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5E02F1B1"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680960">
        <w:rPr>
          <w:rFonts w:ascii="Calibri" w:hAnsi="Calibri"/>
        </w:rPr>
        <w:t>ARM1</w:t>
      </w:r>
      <w:r w:rsidR="00233710">
        <w:rPr>
          <w:rFonts w:ascii="Calibri" w:hAnsi="Calibri"/>
        </w:rPr>
        <w:t>4</w:t>
      </w:r>
      <w:r w:rsidR="00505F3E">
        <w:rPr>
          <w:rFonts w:ascii="Calibri" w:hAnsi="Calibri"/>
        </w:rPr>
        <w:t xml:space="preserve"> 10.1.2</w:t>
      </w:r>
      <w:r w:rsidR="00025FD4">
        <w:rPr>
          <w:rFonts w:ascii="Calibri" w:hAnsi="Calibri"/>
        </w:rPr>
        <w:t>.1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FA2FFFF" w:rsidR="0080294B" w:rsidRPr="007A395D" w:rsidRDefault="00DD1D10" w:rsidP="00037DF4">
      <w:pPr>
        <w:pStyle w:val="BodyText"/>
        <w:tabs>
          <w:tab w:val="left" w:pos="1843"/>
        </w:tabs>
        <w:rPr>
          <w:rFonts w:ascii="Calibri" w:hAnsi="Calibri" w:cs="Arial"/>
          <w:b/>
          <w:sz w:val="24"/>
          <w:szCs w:val="24"/>
        </w:rPr>
      </w:pPr>
      <w:proofErr w:type="gramStart"/>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proofErr w:type="gramEnd"/>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A1480">
        <w:rPr>
          <w:rFonts w:ascii="Calibri" w:hAnsi="Calibri" w:cs="Arial"/>
          <w:b/>
          <w:sz w:val="24"/>
          <w:szCs w:val="24"/>
        </w:rPr>
        <w:t>X</w:t>
      </w:r>
      <w:r w:rsidR="0080294B" w:rsidRPr="007A395D">
        <w:rPr>
          <w:rFonts w:ascii="Calibri" w:hAnsi="Calibri" w:cs="Arial"/>
          <w:sz w:val="24"/>
          <w:szCs w:val="24"/>
        </w:rPr>
        <w:t xml:space="preserve">  Input</w:t>
      </w:r>
    </w:p>
    <w:p w14:paraId="0BC79547" w14:textId="3847C3A8" w:rsidR="0080294B" w:rsidRPr="007A395D" w:rsidRDefault="009709DA" w:rsidP="00037DF4">
      <w:pPr>
        <w:pStyle w:val="BodyText"/>
        <w:tabs>
          <w:tab w:val="left" w:pos="1843"/>
        </w:tabs>
        <w:rPr>
          <w:rFonts w:ascii="Calibri" w:hAnsi="Calibri"/>
        </w:rPr>
      </w:pPr>
      <w:proofErr w:type="gramStart"/>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sidR="00680960"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00852758"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224B8A">
        <w:rPr>
          <w:rFonts w:ascii="Calibri" w:hAnsi="Calibri"/>
        </w:rPr>
        <w:t xml:space="preserve"> </w:t>
      </w:r>
      <w:r w:rsidR="00224B8A">
        <w:rPr>
          <w:rFonts w:ascii="Calibri" w:hAnsi="Calibri"/>
        </w:rPr>
        <w:tab/>
      </w:r>
      <w:r w:rsidR="00224B8A">
        <w:rPr>
          <w:rFonts w:ascii="Calibri" w:hAnsi="Calibri"/>
        </w:rPr>
        <w:tab/>
      </w:r>
      <w:r w:rsidR="00224B8A">
        <w:rPr>
          <w:rFonts w:ascii="Calibri" w:hAnsi="Calibri"/>
        </w:rPr>
        <w:tab/>
        <w:t>AOB</w:t>
      </w:r>
      <w:r w:rsidR="001C44A3" w:rsidRPr="007A395D">
        <w:rPr>
          <w:rFonts w:ascii="Calibri" w:hAnsi="Calibri"/>
        </w:rPr>
        <w:tab/>
      </w:r>
      <w:r w:rsidR="0080294B" w:rsidRPr="007A395D">
        <w:rPr>
          <w:rFonts w:ascii="Calibri" w:hAnsi="Calibri"/>
        </w:rPr>
        <w:tab/>
      </w:r>
      <w:r w:rsidR="0080294B" w:rsidRPr="007A395D">
        <w:rPr>
          <w:rFonts w:ascii="Calibri" w:hAnsi="Calibri"/>
        </w:rPr>
        <w:tab/>
      </w:r>
    </w:p>
    <w:p w14:paraId="63A9012B" w14:textId="77777777" w:rsidR="00224B8A" w:rsidRDefault="0080294B" w:rsidP="00224B8A">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224B8A">
        <w:rPr>
          <w:rFonts w:ascii="Calibri" w:hAnsi="Calibri"/>
        </w:rPr>
        <w:t>N/A</w:t>
      </w:r>
    </w:p>
    <w:p w14:paraId="3A4EC955" w14:textId="6554074D" w:rsidR="00757960" w:rsidRPr="007A395D" w:rsidRDefault="00362CD9" w:rsidP="00224B8A">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224B8A">
        <w:rPr>
          <w:rFonts w:ascii="Calibri" w:hAnsi="Calibri"/>
        </w:rPr>
        <w:t>Phil Day</w:t>
      </w:r>
    </w:p>
    <w:p w14:paraId="60BCC120" w14:textId="77777777" w:rsidR="0080294B" w:rsidRPr="007A395D" w:rsidRDefault="0080294B" w:rsidP="00FE5674">
      <w:pPr>
        <w:pStyle w:val="BodyText"/>
        <w:tabs>
          <w:tab w:val="left" w:pos="2835"/>
        </w:tabs>
        <w:rPr>
          <w:rFonts w:ascii="Calibri" w:hAnsi="Calibri"/>
        </w:rPr>
      </w:pPr>
    </w:p>
    <w:p w14:paraId="4834080C" w14:textId="22784C28" w:rsidR="00A446C9" w:rsidRPr="00605E43" w:rsidRDefault="00224B8A" w:rsidP="00A446C9">
      <w:pPr>
        <w:pStyle w:val="Title"/>
        <w:rPr>
          <w:rFonts w:ascii="Calibri" w:hAnsi="Calibri"/>
          <w:color w:val="0070C0"/>
        </w:rPr>
      </w:pPr>
      <w:bookmarkStart w:id="0" w:name="_Hlk84415759"/>
      <w:r>
        <w:rPr>
          <w:rFonts w:ascii="Calibri" w:hAnsi="Calibri"/>
          <w:color w:val="0070C0"/>
        </w:rPr>
        <w:t xml:space="preserve">International Convention on Standards of Training, Certification and Watchkeeping for Seafarers </w:t>
      </w:r>
      <w:bookmarkEnd w:id="0"/>
      <w:r>
        <w:rPr>
          <w:rFonts w:ascii="Calibri" w:hAnsi="Calibri"/>
          <w:color w:val="0070C0"/>
        </w:rPr>
        <w:t>(STCW) &amp; associated Code</w:t>
      </w:r>
    </w:p>
    <w:p w14:paraId="0F258596" w14:textId="50FB6E37" w:rsidR="00A446C9" w:rsidRPr="00605E43" w:rsidRDefault="00A446C9" w:rsidP="00605E43">
      <w:pPr>
        <w:pStyle w:val="Heading1"/>
      </w:pPr>
      <w:r w:rsidRPr="00605E43">
        <w:t>Summary</w:t>
      </w:r>
    </w:p>
    <w:p w14:paraId="2D829213" w14:textId="516CF2DB" w:rsidR="005D4292" w:rsidRPr="007A395D" w:rsidRDefault="00224B8A" w:rsidP="005D4292">
      <w:pPr>
        <w:pStyle w:val="BodyText"/>
        <w:rPr>
          <w:rFonts w:ascii="Calibri" w:hAnsi="Calibri"/>
        </w:rPr>
      </w:pPr>
      <w:r>
        <w:rPr>
          <w:rFonts w:ascii="Calibri" w:hAnsi="Calibri"/>
        </w:rPr>
        <w:t xml:space="preserve">The STCW convention and STCW Code were last amended in 2010 introducing the Manila Amendments. IALA understands that the convention will soon go through further amendment. </w:t>
      </w:r>
    </w:p>
    <w:p w14:paraId="5432CFB6" w14:textId="44297E6D" w:rsidR="00B56BDF" w:rsidRPr="007A395D" w:rsidRDefault="00B56BDF" w:rsidP="00B56BDF">
      <w:pPr>
        <w:pStyle w:val="BodyText"/>
        <w:rPr>
          <w:rFonts w:ascii="Calibri" w:hAnsi="Calibri"/>
        </w:rPr>
      </w:pPr>
    </w:p>
    <w:p w14:paraId="3C575A26" w14:textId="77777777" w:rsidR="001C44A3" w:rsidRPr="00605E43" w:rsidRDefault="00BD4E6F" w:rsidP="00605E43">
      <w:pPr>
        <w:pStyle w:val="Heading2"/>
      </w:pPr>
      <w:r w:rsidRPr="00605E43">
        <w:t>Purpose</w:t>
      </w:r>
      <w:r w:rsidR="004D1D85" w:rsidRPr="00605E43">
        <w:t xml:space="preserve"> of the document</w:t>
      </w:r>
    </w:p>
    <w:p w14:paraId="6B63F0B0" w14:textId="2DFADAA4" w:rsidR="00267702" w:rsidRDefault="00224B8A" w:rsidP="00E55927">
      <w:pPr>
        <w:pStyle w:val="BodyText"/>
        <w:rPr>
          <w:rFonts w:ascii="Calibri" w:hAnsi="Calibri"/>
        </w:rPr>
      </w:pPr>
      <w:proofErr w:type="gramStart"/>
      <w:r>
        <w:rPr>
          <w:rFonts w:ascii="Calibri" w:hAnsi="Calibri"/>
        </w:rPr>
        <w:t xml:space="preserve">This </w:t>
      </w:r>
      <w:r w:rsidR="00AB2912">
        <w:rPr>
          <w:rFonts w:ascii="Calibri" w:hAnsi="Calibri"/>
        </w:rPr>
        <w:t xml:space="preserve"> document</w:t>
      </w:r>
      <w:proofErr w:type="gramEnd"/>
      <w:r w:rsidR="00AB2912">
        <w:rPr>
          <w:rFonts w:ascii="Calibri" w:hAnsi="Calibri"/>
        </w:rPr>
        <w:t xml:space="preserve"> is to seek </w:t>
      </w:r>
      <w:r>
        <w:rPr>
          <w:rFonts w:ascii="Calibri" w:hAnsi="Calibri"/>
        </w:rPr>
        <w:t xml:space="preserve">ARM </w:t>
      </w:r>
      <w:r w:rsidR="00267702">
        <w:rPr>
          <w:rFonts w:ascii="Calibri" w:hAnsi="Calibri"/>
        </w:rPr>
        <w:t xml:space="preserve">national </w:t>
      </w:r>
      <w:r w:rsidR="00130D95">
        <w:rPr>
          <w:rFonts w:ascii="Calibri" w:hAnsi="Calibri"/>
        </w:rPr>
        <w:t xml:space="preserve">competent </w:t>
      </w:r>
      <w:r w:rsidR="00267702">
        <w:rPr>
          <w:rFonts w:ascii="Calibri" w:hAnsi="Calibri"/>
        </w:rPr>
        <w:t>authorit</w:t>
      </w:r>
      <w:r>
        <w:rPr>
          <w:rFonts w:ascii="Calibri" w:hAnsi="Calibri"/>
        </w:rPr>
        <w:t xml:space="preserve">y members </w:t>
      </w:r>
      <w:r w:rsidR="00CA2CFC">
        <w:rPr>
          <w:rFonts w:ascii="Calibri" w:hAnsi="Calibri"/>
        </w:rPr>
        <w:t>feedback</w:t>
      </w:r>
      <w:r w:rsidR="00A037EA">
        <w:rPr>
          <w:rFonts w:ascii="Calibri" w:hAnsi="Calibri"/>
        </w:rPr>
        <w:t xml:space="preserve"> </w:t>
      </w:r>
      <w:r>
        <w:rPr>
          <w:rFonts w:ascii="Calibri" w:hAnsi="Calibri"/>
        </w:rPr>
        <w:t>on amendments to the STCW Convention and Code in relation to IALA areas of competency.</w:t>
      </w:r>
    </w:p>
    <w:p w14:paraId="2383DFC2" w14:textId="7EAA1087" w:rsidR="00267702" w:rsidRDefault="00130D95" w:rsidP="00267702">
      <w:pPr>
        <w:pStyle w:val="BodyText"/>
        <w:numPr>
          <w:ilvl w:val="0"/>
          <w:numId w:val="45"/>
        </w:numPr>
        <w:rPr>
          <w:rFonts w:ascii="Calibri" w:hAnsi="Calibri"/>
        </w:rPr>
      </w:pPr>
      <w:r>
        <w:rPr>
          <w:rFonts w:ascii="Calibri" w:hAnsi="Calibri"/>
        </w:rPr>
        <w:t xml:space="preserve">To provide </w:t>
      </w:r>
      <w:r w:rsidR="00224B8A">
        <w:rPr>
          <w:rFonts w:ascii="Calibri" w:hAnsi="Calibri"/>
        </w:rPr>
        <w:t xml:space="preserve">guidance to </w:t>
      </w:r>
      <w:bookmarkStart w:id="1" w:name="_Hlk84414119"/>
      <w:r w:rsidR="00E6439F">
        <w:rPr>
          <w:rFonts w:ascii="Calibri" w:hAnsi="Calibri"/>
        </w:rPr>
        <w:t xml:space="preserve">the </w:t>
      </w:r>
      <w:r w:rsidR="00224B8A">
        <w:rPr>
          <w:rFonts w:ascii="Calibri" w:hAnsi="Calibri"/>
        </w:rPr>
        <w:t xml:space="preserve">IALA Secretariat </w:t>
      </w:r>
      <w:r w:rsidR="00E6439F">
        <w:rPr>
          <w:rFonts w:ascii="Calibri" w:hAnsi="Calibri"/>
        </w:rPr>
        <w:t xml:space="preserve">on amendment proposals </w:t>
      </w:r>
      <w:bookmarkEnd w:id="1"/>
      <w:r w:rsidR="00E6439F">
        <w:rPr>
          <w:rFonts w:ascii="Calibri" w:hAnsi="Calibri"/>
        </w:rPr>
        <w:t>regarding Seafarer training</w:t>
      </w:r>
      <w:r>
        <w:rPr>
          <w:rFonts w:ascii="Calibri" w:hAnsi="Calibri"/>
        </w:rPr>
        <w:t xml:space="preserve"> </w:t>
      </w:r>
      <w:r w:rsidR="00A037EA">
        <w:rPr>
          <w:rFonts w:ascii="Calibri" w:hAnsi="Calibri"/>
        </w:rPr>
        <w:t xml:space="preserve"> </w:t>
      </w:r>
    </w:p>
    <w:p w14:paraId="6733C9BA" w14:textId="7F648B19" w:rsidR="00267702" w:rsidRDefault="00E6439F" w:rsidP="00267702">
      <w:pPr>
        <w:pStyle w:val="BodyText"/>
        <w:numPr>
          <w:ilvl w:val="0"/>
          <w:numId w:val="45"/>
        </w:numPr>
        <w:rPr>
          <w:rFonts w:ascii="Calibri" w:hAnsi="Calibri"/>
        </w:rPr>
      </w:pPr>
      <w:bookmarkStart w:id="2" w:name="_Hlk84414254"/>
      <w:r>
        <w:rPr>
          <w:rFonts w:ascii="Calibri" w:hAnsi="Calibri"/>
        </w:rPr>
        <w:t xml:space="preserve">To provide guidance to </w:t>
      </w:r>
      <w:r w:rsidRPr="00E6439F">
        <w:rPr>
          <w:rFonts w:ascii="Calibri" w:hAnsi="Calibri"/>
        </w:rPr>
        <w:t xml:space="preserve">the IALA Secretariat on </w:t>
      </w:r>
      <w:r>
        <w:rPr>
          <w:rFonts w:ascii="Calibri" w:hAnsi="Calibri"/>
        </w:rPr>
        <w:t xml:space="preserve">potential </w:t>
      </w:r>
      <w:r w:rsidRPr="00E6439F">
        <w:rPr>
          <w:rFonts w:ascii="Calibri" w:hAnsi="Calibri"/>
        </w:rPr>
        <w:t>amendment proposals</w:t>
      </w:r>
      <w:r>
        <w:rPr>
          <w:rFonts w:ascii="Calibri" w:hAnsi="Calibri"/>
        </w:rPr>
        <w:t xml:space="preserve"> regarding extending the convention to include shore based VTS operator training and certification.</w:t>
      </w:r>
    </w:p>
    <w:bookmarkEnd w:id="2"/>
    <w:p w14:paraId="7FD6F5EC" w14:textId="03381B5E" w:rsidR="00E6439F" w:rsidRPr="00E6439F" w:rsidRDefault="00E6439F" w:rsidP="00E6439F">
      <w:pPr>
        <w:pStyle w:val="ListParagraph"/>
        <w:numPr>
          <w:ilvl w:val="0"/>
          <w:numId w:val="45"/>
        </w:numPr>
        <w:rPr>
          <w:rFonts w:ascii="Calibri" w:hAnsi="Calibri"/>
        </w:rPr>
      </w:pPr>
      <w:r w:rsidRPr="00E6439F">
        <w:rPr>
          <w:rFonts w:ascii="Calibri" w:hAnsi="Calibri"/>
        </w:rPr>
        <w:t xml:space="preserve">To provide guidance to the IALA Secretariat on </w:t>
      </w:r>
      <w:r>
        <w:rPr>
          <w:rFonts w:ascii="Calibri" w:hAnsi="Calibri"/>
        </w:rPr>
        <w:t xml:space="preserve">potential </w:t>
      </w:r>
      <w:r w:rsidRPr="00E6439F">
        <w:rPr>
          <w:rFonts w:ascii="Calibri" w:hAnsi="Calibri"/>
        </w:rPr>
        <w:t xml:space="preserve">amendment proposals regarding extending the convention to include shore based </w:t>
      </w:r>
      <w:proofErr w:type="spellStart"/>
      <w:r>
        <w:rPr>
          <w:rFonts w:ascii="Calibri" w:hAnsi="Calibri"/>
        </w:rPr>
        <w:t>AtoN</w:t>
      </w:r>
      <w:proofErr w:type="spellEnd"/>
      <w:r>
        <w:rPr>
          <w:rFonts w:ascii="Calibri" w:hAnsi="Calibri"/>
        </w:rPr>
        <w:t xml:space="preserve"> Manager and technician</w:t>
      </w:r>
      <w:r w:rsidRPr="00E6439F">
        <w:rPr>
          <w:rFonts w:ascii="Calibri" w:hAnsi="Calibri"/>
        </w:rPr>
        <w:t xml:space="preserve"> training and certification.</w:t>
      </w:r>
    </w:p>
    <w:p w14:paraId="7E23EBA5" w14:textId="77777777" w:rsidR="00E6439F" w:rsidRDefault="00E6439F" w:rsidP="00E6439F">
      <w:pPr>
        <w:pStyle w:val="BodyText"/>
        <w:ind w:left="720"/>
        <w:rPr>
          <w:rFonts w:ascii="Calibri" w:hAnsi="Calibri"/>
        </w:rPr>
      </w:pPr>
    </w:p>
    <w:p w14:paraId="36D645BE" w14:textId="5292E065" w:rsidR="00B56BDF" w:rsidRDefault="00B56BDF" w:rsidP="00605E43">
      <w:pPr>
        <w:pStyle w:val="Heading2"/>
      </w:pPr>
      <w:r w:rsidRPr="007A395D">
        <w:t>Related documents</w:t>
      </w:r>
    </w:p>
    <w:p w14:paraId="67B76F7C" w14:textId="466850EA" w:rsidR="001F5D08" w:rsidRPr="00C342C6" w:rsidRDefault="001F5D08" w:rsidP="001F5D08">
      <w:pPr>
        <w:pStyle w:val="BodyText"/>
        <w:rPr>
          <w:rFonts w:asciiTheme="minorHAnsi" w:hAnsiTheme="minorHAnsi" w:cstheme="minorHAnsi"/>
        </w:rPr>
      </w:pPr>
      <w:r w:rsidRPr="00C342C6">
        <w:rPr>
          <w:rFonts w:asciiTheme="minorHAnsi" w:hAnsiTheme="minorHAnsi" w:cstheme="minorHAnsi"/>
        </w:rPr>
        <w:t>International Convention on Standards of Training, Certification and Watchkeeping for Seafarers</w:t>
      </w:r>
      <w:r w:rsidR="00C342C6">
        <w:rPr>
          <w:rFonts w:asciiTheme="minorHAnsi" w:hAnsiTheme="minorHAnsi" w:cstheme="minorHAnsi"/>
        </w:rPr>
        <w:t xml:space="preserve"> 1978 as amended</w:t>
      </w:r>
    </w:p>
    <w:p w14:paraId="7465C7AA" w14:textId="0B591DA2" w:rsidR="001F5D08" w:rsidRDefault="001F5D08" w:rsidP="001F5D08">
      <w:pPr>
        <w:pStyle w:val="BodyText"/>
        <w:rPr>
          <w:rFonts w:asciiTheme="minorHAnsi" w:hAnsiTheme="minorHAnsi" w:cstheme="minorHAnsi"/>
        </w:rPr>
      </w:pPr>
      <w:r w:rsidRPr="00C342C6">
        <w:rPr>
          <w:rFonts w:asciiTheme="minorHAnsi" w:hAnsiTheme="minorHAnsi" w:cstheme="minorHAnsi"/>
        </w:rPr>
        <w:t>Seafarers Training, Certification and Watchkeeping Code</w:t>
      </w:r>
      <w:r w:rsidR="00C342C6">
        <w:rPr>
          <w:rFonts w:asciiTheme="minorHAnsi" w:hAnsiTheme="minorHAnsi" w:cstheme="minorHAnsi"/>
        </w:rPr>
        <w:t xml:space="preserve"> as amended.</w:t>
      </w:r>
    </w:p>
    <w:p w14:paraId="0036DF0C" w14:textId="48214127" w:rsidR="00303721" w:rsidRDefault="00303721" w:rsidP="001F5D08">
      <w:pPr>
        <w:pStyle w:val="BodyText"/>
        <w:rPr>
          <w:rFonts w:asciiTheme="minorHAnsi" w:hAnsiTheme="minorHAnsi" w:cstheme="minorHAnsi"/>
        </w:rPr>
      </w:pPr>
      <w:r>
        <w:rPr>
          <w:rFonts w:asciiTheme="minorHAnsi" w:hAnsiTheme="minorHAnsi" w:cstheme="minorHAnsi"/>
        </w:rPr>
        <w:t>ARM14 7.3.1</w:t>
      </w:r>
    </w:p>
    <w:p w14:paraId="74D27A55" w14:textId="1CA4FAD1" w:rsidR="00505F3E" w:rsidRDefault="00505F3E" w:rsidP="001F5D08">
      <w:pPr>
        <w:pStyle w:val="BodyText"/>
        <w:rPr>
          <w:rFonts w:asciiTheme="minorHAnsi" w:hAnsiTheme="minorHAnsi" w:cstheme="minorHAnsi"/>
        </w:rPr>
      </w:pPr>
      <w:r>
        <w:rPr>
          <w:rFonts w:asciiTheme="minorHAnsi" w:hAnsiTheme="minorHAnsi" w:cstheme="minorHAnsi"/>
        </w:rPr>
        <w:t>ARM14 7.3.5</w:t>
      </w:r>
    </w:p>
    <w:p w14:paraId="09C9C88B" w14:textId="53DDB36D" w:rsidR="00505F3E" w:rsidRDefault="00505F3E" w:rsidP="001F5D08">
      <w:pPr>
        <w:pStyle w:val="BodyText"/>
        <w:rPr>
          <w:rFonts w:asciiTheme="minorHAnsi" w:hAnsiTheme="minorHAnsi" w:cstheme="minorHAnsi"/>
        </w:rPr>
      </w:pPr>
      <w:r>
        <w:rPr>
          <w:rFonts w:asciiTheme="minorHAnsi" w:hAnsiTheme="minorHAnsi" w:cstheme="minorHAnsi"/>
        </w:rPr>
        <w:t>ARM14 7.3.5.1</w:t>
      </w:r>
    </w:p>
    <w:p w14:paraId="7B3948B7" w14:textId="178FCFFA" w:rsidR="00505F3E" w:rsidRPr="001F5D08" w:rsidRDefault="00505F3E" w:rsidP="001F5D08">
      <w:pPr>
        <w:pStyle w:val="BodyText"/>
      </w:pPr>
      <w:r>
        <w:rPr>
          <w:rFonts w:asciiTheme="minorHAnsi" w:hAnsiTheme="minorHAnsi" w:cstheme="minorHAnsi"/>
        </w:rPr>
        <w:t>ARM14 7.3.5.2</w:t>
      </w:r>
    </w:p>
    <w:p w14:paraId="53733F03" w14:textId="61494C15" w:rsidR="00A446C9" w:rsidRDefault="00A446C9" w:rsidP="00605E43">
      <w:pPr>
        <w:pStyle w:val="Heading1"/>
      </w:pPr>
      <w:r w:rsidRPr="007A395D">
        <w:lastRenderedPageBreak/>
        <w:t>Background</w:t>
      </w:r>
    </w:p>
    <w:p w14:paraId="01A10592" w14:textId="77777777" w:rsidR="0092004C" w:rsidRPr="00505F3E" w:rsidRDefault="0092004C" w:rsidP="00C342C6">
      <w:pPr>
        <w:pStyle w:val="BodyText"/>
        <w:rPr>
          <w:rFonts w:asciiTheme="minorHAnsi" w:hAnsiTheme="minorHAnsi"/>
          <w:u w:val="single"/>
          <w:lang w:eastAsia="de-DE"/>
        </w:rPr>
      </w:pPr>
      <w:r w:rsidRPr="00505F3E">
        <w:rPr>
          <w:rFonts w:asciiTheme="minorHAnsi" w:hAnsiTheme="minorHAnsi"/>
          <w:u w:val="single"/>
          <w:lang w:eastAsia="de-DE"/>
        </w:rPr>
        <w:t>Seafarer training</w:t>
      </w:r>
    </w:p>
    <w:p w14:paraId="53F8A4AF" w14:textId="35D32E39" w:rsidR="00C342C6" w:rsidRPr="00505F3E" w:rsidRDefault="00C342C6" w:rsidP="00C342C6">
      <w:pPr>
        <w:pStyle w:val="BodyText"/>
        <w:rPr>
          <w:rFonts w:asciiTheme="minorHAnsi" w:hAnsiTheme="minorHAnsi"/>
          <w:lang w:eastAsia="de-DE"/>
        </w:rPr>
      </w:pPr>
      <w:r w:rsidRPr="00505F3E">
        <w:rPr>
          <w:rFonts w:asciiTheme="minorHAnsi" w:hAnsiTheme="minorHAnsi"/>
          <w:lang w:eastAsia="de-DE"/>
        </w:rPr>
        <w:t xml:space="preserve">A </w:t>
      </w:r>
      <w:proofErr w:type="gramStart"/>
      <w:r w:rsidRPr="00505F3E">
        <w:rPr>
          <w:rFonts w:asciiTheme="minorHAnsi" w:hAnsiTheme="minorHAnsi"/>
          <w:lang w:eastAsia="de-DE"/>
        </w:rPr>
        <w:t>high level</w:t>
      </w:r>
      <w:proofErr w:type="gramEnd"/>
      <w:r w:rsidRPr="00505F3E">
        <w:rPr>
          <w:rFonts w:asciiTheme="minorHAnsi" w:hAnsiTheme="minorHAnsi"/>
          <w:lang w:eastAsia="de-DE"/>
        </w:rPr>
        <w:t xml:space="preserve"> training curriculum for Deck Officers and Ratings is set out in Part A </w:t>
      </w:r>
      <w:r w:rsidR="00825610" w:rsidRPr="00505F3E">
        <w:rPr>
          <w:rFonts w:asciiTheme="minorHAnsi" w:hAnsiTheme="minorHAnsi"/>
          <w:lang w:eastAsia="de-DE"/>
        </w:rPr>
        <w:t xml:space="preserve">Chapter I </w:t>
      </w:r>
      <w:r w:rsidRPr="00505F3E">
        <w:rPr>
          <w:rFonts w:asciiTheme="minorHAnsi" w:hAnsiTheme="minorHAnsi"/>
          <w:lang w:eastAsia="de-DE"/>
        </w:rPr>
        <w:t>of the STCW code in the form of tables A</w:t>
      </w:r>
      <w:r w:rsidR="00825610" w:rsidRPr="00505F3E">
        <w:rPr>
          <w:rFonts w:asciiTheme="minorHAnsi" w:hAnsiTheme="minorHAnsi"/>
          <w:lang w:eastAsia="de-DE"/>
        </w:rPr>
        <w:t>-</w:t>
      </w:r>
      <w:r w:rsidRPr="00505F3E">
        <w:rPr>
          <w:rFonts w:asciiTheme="minorHAnsi" w:hAnsiTheme="minorHAnsi"/>
          <w:lang w:eastAsia="de-DE"/>
        </w:rPr>
        <w:t>II/1 A</w:t>
      </w:r>
      <w:r w:rsidR="00825610" w:rsidRPr="00505F3E">
        <w:rPr>
          <w:rFonts w:asciiTheme="minorHAnsi" w:hAnsiTheme="minorHAnsi"/>
          <w:lang w:eastAsia="de-DE"/>
        </w:rPr>
        <w:t>-</w:t>
      </w:r>
      <w:r w:rsidRPr="00505F3E">
        <w:rPr>
          <w:rFonts w:asciiTheme="minorHAnsi" w:hAnsiTheme="minorHAnsi"/>
          <w:lang w:eastAsia="de-DE"/>
        </w:rPr>
        <w:t>II/2 and A</w:t>
      </w:r>
      <w:r w:rsidR="00825610" w:rsidRPr="00505F3E">
        <w:rPr>
          <w:rFonts w:asciiTheme="minorHAnsi" w:hAnsiTheme="minorHAnsi"/>
          <w:lang w:eastAsia="de-DE"/>
        </w:rPr>
        <w:t>-</w:t>
      </w:r>
      <w:r w:rsidRPr="00505F3E">
        <w:rPr>
          <w:rFonts w:asciiTheme="minorHAnsi" w:hAnsiTheme="minorHAnsi"/>
          <w:lang w:eastAsia="de-DE"/>
        </w:rPr>
        <w:t>/II3. Additional guidanc</w:t>
      </w:r>
      <w:r w:rsidR="00825610" w:rsidRPr="00505F3E">
        <w:rPr>
          <w:rFonts w:asciiTheme="minorHAnsi" w:hAnsiTheme="minorHAnsi"/>
          <w:lang w:eastAsia="de-DE"/>
        </w:rPr>
        <w:t>e is contained in Part B Chapter II Section B-II/1</w:t>
      </w:r>
    </w:p>
    <w:p w14:paraId="4C234045" w14:textId="5C88FB85" w:rsidR="00D71C27" w:rsidRPr="00505F3E" w:rsidRDefault="001D5EE2" w:rsidP="00C342C6">
      <w:pPr>
        <w:pStyle w:val="BodyText"/>
        <w:rPr>
          <w:rFonts w:asciiTheme="minorHAnsi" w:hAnsiTheme="minorHAnsi"/>
          <w:lang w:eastAsia="de-DE"/>
        </w:rPr>
      </w:pPr>
      <w:r w:rsidRPr="00505F3E">
        <w:rPr>
          <w:rFonts w:asciiTheme="minorHAnsi" w:hAnsiTheme="minorHAnsi"/>
          <w:lang w:eastAsia="de-DE"/>
        </w:rPr>
        <w:t>Administrations are required to develop and approve training that suitably delivers this curriculum</w:t>
      </w:r>
      <w:r w:rsidR="00D71C27" w:rsidRPr="00505F3E">
        <w:rPr>
          <w:rFonts w:asciiTheme="minorHAnsi" w:hAnsiTheme="minorHAnsi"/>
          <w:lang w:eastAsia="de-DE"/>
        </w:rPr>
        <w:t>. This despite the standardisation of STCW means there remains room for differences in training.</w:t>
      </w:r>
    </w:p>
    <w:p w14:paraId="53ACB630" w14:textId="24BBDE80" w:rsidR="00C342C6" w:rsidRPr="00505F3E" w:rsidRDefault="00C342C6" w:rsidP="00C342C6">
      <w:pPr>
        <w:pStyle w:val="BodyText"/>
        <w:rPr>
          <w:rFonts w:asciiTheme="minorHAnsi" w:hAnsiTheme="minorHAnsi"/>
          <w:lang w:eastAsia="de-DE"/>
        </w:rPr>
      </w:pPr>
      <w:r w:rsidRPr="00505F3E">
        <w:rPr>
          <w:rFonts w:asciiTheme="minorHAnsi" w:hAnsiTheme="minorHAnsi"/>
          <w:lang w:eastAsia="de-DE"/>
        </w:rPr>
        <w:t xml:space="preserve">There is strong anecdotal evidence that </w:t>
      </w:r>
      <w:proofErr w:type="gramStart"/>
      <w:r w:rsidRPr="00505F3E">
        <w:rPr>
          <w:rFonts w:asciiTheme="minorHAnsi" w:hAnsiTheme="minorHAnsi"/>
          <w:lang w:eastAsia="de-DE"/>
        </w:rPr>
        <w:t>Seafarers</w:t>
      </w:r>
      <w:proofErr w:type="gramEnd"/>
      <w:r w:rsidRPr="00505F3E">
        <w:rPr>
          <w:rFonts w:asciiTheme="minorHAnsi" w:hAnsiTheme="minorHAnsi"/>
          <w:lang w:eastAsia="de-DE"/>
        </w:rPr>
        <w:t xml:space="preserve"> performance within VTS areas in relation to procedures and communications </w:t>
      </w:r>
      <w:r w:rsidR="00590BBF" w:rsidRPr="00505F3E">
        <w:rPr>
          <w:rFonts w:asciiTheme="minorHAnsi" w:hAnsiTheme="minorHAnsi"/>
          <w:lang w:eastAsia="de-DE"/>
        </w:rPr>
        <w:t xml:space="preserve">often </w:t>
      </w:r>
      <w:r w:rsidRPr="00505F3E">
        <w:rPr>
          <w:rFonts w:asciiTheme="minorHAnsi" w:hAnsiTheme="minorHAnsi"/>
          <w:lang w:eastAsia="de-DE"/>
        </w:rPr>
        <w:t xml:space="preserve">does not meet the expectations of the VTS Competent Authority. </w:t>
      </w:r>
    </w:p>
    <w:p w14:paraId="56538BDF" w14:textId="59CBAE06" w:rsidR="00590BBF" w:rsidRPr="00505F3E" w:rsidRDefault="00590BBF" w:rsidP="00C342C6">
      <w:pPr>
        <w:pStyle w:val="BodyText"/>
        <w:rPr>
          <w:rFonts w:asciiTheme="minorHAnsi" w:hAnsiTheme="minorHAnsi"/>
          <w:lang w:eastAsia="de-DE"/>
        </w:rPr>
      </w:pPr>
      <w:r w:rsidRPr="00505F3E">
        <w:rPr>
          <w:rFonts w:asciiTheme="minorHAnsi" w:hAnsiTheme="minorHAnsi"/>
          <w:lang w:eastAsia="de-DE"/>
        </w:rPr>
        <w:t>The Navigation components of the curriculum only briefly mention physical aids to navigation in relation to being able to fix a position. Other aspects of IALA area of interest in terms of ECDIS, AIS, RADAR etc have clear gaps.</w:t>
      </w:r>
      <w:r w:rsidR="004F7ECE" w:rsidRPr="00505F3E">
        <w:rPr>
          <w:rFonts w:asciiTheme="minorHAnsi" w:hAnsiTheme="minorHAnsi"/>
          <w:lang w:eastAsia="de-DE"/>
        </w:rPr>
        <w:t xml:space="preserve"> There is evidence </w:t>
      </w:r>
      <w:proofErr w:type="gramStart"/>
      <w:r w:rsidR="004F7ECE" w:rsidRPr="00505F3E">
        <w:rPr>
          <w:rFonts w:asciiTheme="minorHAnsi" w:hAnsiTheme="minorHAnsi"/>
          <w:lang w:eastAsia="de-DE"/>
        </w:rPr>
        <w:t>( see</w:t>
      </w:r>
      <w:proofErr w:type="gramEnd"/>
      <w:r w:rsidR="004F7ECE" w:rsidRPr="00505F3E">
        <w:rPr>
          <w:rFonts w:asciiTheme="minorHAnsi" w:hAnsiTheme="minorHAnsi"/>
          <w:lang w:eastAsia="de-DE"/>
        </w:rPr>
        <w:t xml:space="preserve"> ARM14  7.3.</w:t>
      </w:r>
      <w:r w:rsidR="00DB75DC">
        <w:rPr>
          <w:rFonts w:asciiTheme="minorHAnsi" w:hAnsiTheme="minorHAnsi"/>
          <w:lang w:eastAsia="de-DE"/>
        </w:rPr>
        <w:t>1</w:t>
      </w:r>
      <w:r w:rsidR="004F7ECE" w:rsidRPr="00505F3E">
        <w:rPr>
          <w:rFonts w:asciiTheme="minorHAnsi" w:hAnsiTheme="minorHAnsi"/>
          <w:lang w:eastAsia="de-DE"/>
        </w:rPr>
        <w:t xml:space="preserve">) of mariners lack of knowledge in relation to the correct identification and use of </w:t>
      </w:r>
      <w:proofErr w:type="spellStart"/>
      <w:r w:rsidR="004F7ECE" w:rsidRPr="00505F3E">
        <w:rPr>
          <w:rFonts w:asciiTheme="minorHAnsi" w:hAnsiTheme="minorHAnsi"/>
          <w:lang w:eastAsia="de-DE"/>
        </w:rPr>
        <w:t>AtoN</w:t>
      </w:r>
      <w:proofErr w:type="spellEnd"/>
      <w:r w:rsidR="004F7ECE" w:rsidRPr="00505F3E">
        <w:rPr>
          <w:rFonts w:asciiTheme="minorHAnsi" w:hAnsiTheme="minorHAnsi"/>
          <w:lang w:eastAsia="de-DE"/>
        </w:rPr>
        <w:t>.</w:t>
      </w:r>
    </w:p>
    <w:p w14:paraId="14D222AD" w14:textId="00164396" w:rsidR="00590BBF" w:rsidRPr="00505F3E" w:rsidRDefault="0092004C" w:rsidP="00C342C6">
      <w:pPr>
        <w:pStyle w:val="BodyText"/>
        <w:rPr>
          <w:rFonts w:asciiTheme="minorHAnsi" w:hAnsiTheme="minorHAnsi"/>
          <w:u w:val="single"/>
          <w:lang w:eastAsia="de-DE"/>
        </w:rPr>
      </w:pPr>
      <w:r w:rsidRPr="00505F3E">
        <w:rPr>
          <w:rFonts w:asciiTheme="minorHAnsi" w:hAnsiTheme="minorHAnsi"/>
          <w:u w:val="single"/>
          <w:lang w:eastAsia="de-DE"/>
        </w:rPr>
        <w:t>VTS operator training &amp; certification</w:t>
      </w:r>
    </w:p>
    <w:p w14:paraId="685B2C59" w14:textId="106ABF3D" w:rsidR="0092004C" w:rsidRPr="00505F3E" w:rsidRDefault="0092004C" w:rsidP="00C342C6">
      <w:pPr>
        <w:pStyle w:val="BodyText"/>
        <w:rPr>
          <w:rFonts w:asciiTheme="minorHAnsi" w:hAnsiTheme="minorHAnsi"/>
          <w:lang w:eastAsia="de-DE"/>
        </w:rPr>
      </w:pPr>
      <w:r w:rsidRPr="00505F3E">
        <w:rPr>
          <w:rFonts w:asciiTheme="minorHAnsi" w:hAnsiTheme="minorHAnsi"/>
          <w:lang w:eastAsia="de-DE"/>
        </w:rPr>
        <w:t xml:space="preserve">Currently IMO through a number of </w:t>
      </w:r>
      <w:r w:rsidR="001C0F74" w:rsidRPr="00505F3E">
        <w:rPr>
          <w:rFonts w:asciiTheme="minorHAnsi" w:hAnsiTheme="minorHAnsi"/>
          <w:lang w:eastAsia="de-DE"/>
        </w:rPr>
        <w:t>resolutions</w:t>
      </w:r>
      <w:r w:rsidRPr="00505F3E">
        <w:rPr>
          <w:rFonts w:asciiTheme="minorHAnsi" w:hAnsiTheme="minorHAnsi"/>
          <w:lang w:eastAsia="de-DE"/>
        </w:rPr>
        <w:t xml:space="preserve"> and circular letters recognises IALA as the competent body for VTS</w:t>
      </w:r>
      <w:r w:rsidR="001C0F74" w:rsidRPr="00505F3E">
        <w:rPr>
          <w:rFonts w:asciiTheme="minorHAnsi" w:hAnsiTheme="minorHAnsi"/>
          <w:lang w:eastAsia="de-DE"/>
        </w:rPr>
        <w:t xml:space="preserve"> and supports the IALA recommended training</w:t>
      </w:r>
      <w:r w:rsidRPr="00505F3E">
        <w:rPr>
          <w:rFonts w:asciiTheme="minorHAnsi" w:hAnsiTheme="minorHAnsi"/>
          <w:lang w:eastAsia="de-DE"/>
        </w:rPr>
        <w:t xml:space="preserve">. </w:t>
      </w:r>
    </w:p>
    <w:p w14:paraId="29137850" w14:textId="71E2B837" w:rsidR="001C0F74" w:rsidRPr="00505F3E" w:rsidRDefault="001C0F74" w:rsidP="00C342C6">
      <w:pPr>
        <w:pStyle w:val="BodyText"/>
        <w:rPr>
          <w:rFonts w:asciiTheme="minorHAnsi" w:hAnsiTheme="minorHAnsi"/>
          <w:u w:val="single"/>
          <w:lang w:eastAsia="de-DE"/>
        </w:rPr>
      </w:pPr>
      <w:r w:rsidRPr="00505F3E">
        <w:rPr>
          <w:rFonts w:asciiTheme="minorHAnsi" w:hAnsiTheme="minorHAnsi"/>
          <w:u w:val="single"/>
          <w:lang w:eastAsia="de-DE"/>
        </w:rPr>
        <w:t>Aids to Navigation Manager and technician training</w:t>
      </w:r>
    </w:p>
    <w:p w14:paraId="21C212BD" w14:textId="285E02EA" w:rsidR="001C0F74" w:rsidRPr="00505F3E" w:rsidRDefault="001C0F74" w:rsidP="00C342C6">
      <w:pPr>
        <w:pStyle w:val="BodyText"/>
        <w:rPr>
          <w:rFonts w:asciiTheme="minorHAnsi" w:hAnsiTheme="minorHAnsi"/>
          <w:lang w:eastAsia="de-DE"/>
        </w:rPr>
      </w:pPr>
      <w:r w:rsidRPr="00505F3E">
        <w:rPr>
          <w:rFonts w:asciiTheme="minorHAnsi" w:hAnsiTheme="minorHAnsi"/>
          <w:lang w:eastAsia="de-DE"/>
        </w:rPr>
        <w:t>Currently the training of Aton Managers and technicians is purely an IALA matter.</w:t>
      </w:r>
    </w:p>
    <w:p w14:paraId="041E9135" w14:textId="77777777" w:rsidR="00A446C9" w:rsidRPr="007A395D" w:rsidRDefault="00A446C9" w:rsidP="00605E43">
      <w:pPr>
        <w:pStyle w:val="Heading1"/>
      </w:pPr>
      <w:r w:rsidRPr="007A395D">
        <w:t>Discussion</w:t>
      </w:r>
    </w:p>
    <w:p w14:paraId="710AFF8E" w14:textId="0D2AC923" w:rsidR="00673DEB" w:rsidRDefault="00590BBF" w:rsidP="00A446C9">
      <w:pPr>
        <w:pStyle w:val="BodyText"/>
        <w:rPr>
          <w:rFonts w:ascii="Calibri" w:hAnsi="Calibri"/>
        </w:rPr>
      </w:pPr>
      <w:r>
        <w:rPr>
          <w:rFonts w:ascii="Calibri" w:hAnsi="Calibri"/>
        </w:rPr>
        <w:t>It is not the intention of this paper to reflect all the gaps in the STCW curriculum but to examine the best way for IALA to influence the areas it is competent in.  There are a number of ways this could be tackled</w:t>
      </w:r>
      <w:r w:rsidR="00653761">
        <w:rPr>
          <w:rFonts w:ascii="Calibri" w:hAnsi="Calibri"/>
        </w:rPr>
        <w:t>:</w:t>
      </w:r>
    </w:p>
    <w:p w14:paraId="42A8358C" w14:textId="1C94D245" w:rsidR="00590BBF" w:rsidRDefault="00590BBF" w:rsidP="00590BBF">
      <w:pPr>
        <w:pStyle w:val="BodyText"/>
        <w:numPr>
          <w:ilvl w:val="0"/>
          <w:numId w:val="46"/>
        </w:numPr>
        <w:rPr>
          <w:rFonts w:ascii="Calibri" w:hAnsi="Calibri"/>
        </w:rPr>
      </w:pPr>
      <w:r>
        <w:rPr>
          <w:rFonts w:ascii="Calibri" w:hAnsi="Calibri"/>
        </w:rPr>
        <w:t xml:space="preserve">Substantial changes are </w:t>
      </w:r>
      <w:r w:rsidR="00653761">
        <w:rPr>
          <w:rFonts w:ascii="Calibri" w:hAnsi="Calibri"/>
        </w:rPr>
        <w:t>suggested to the curriculum in and support from Administration and other bodies is sought</w:t>
      </w:r>
    </w:p>
    <w:p w14:paraId="4A3D6936" w14:textId="24E2242D" w:rsidR="00653761" w:rsidRDefault="00653761" w:rsidP="00590BBF">
      <w:pPr>
        <w:pStyle w:val="BodyText"/>
        <w:numPr>
          <w:ilvl w:val="0"/>
          <w:numId w:val="46"/>
        </w:numPr>
        <w:rPr>
          <w:rFonts w:ascii="Calibri" w:hAnsi="Calibri"/>
        </w:rPr>
      </w:pPr>
      <w:r>
        <w:rPr>
          <w:rFonts w:ascii="Calibri" w:hAnsi="Calibri"/>
        </w:rPr>
        <w:t xml:space="preserve"> Minor changes to the curriculum are suggested </w:t>
      </w:r>
      <w:r w:rsidR="0092004C">
        <w:rPr>
          <w:rFonts w:ascii="Calibri" w:hAnsi="Calibri"/>
        </w:rPr>
        <w:t>to add</w:t>
      </w:r>
      <w:r>
        <w:rPr>
          <w:rFonts w:ascii="Calibri" w:hAnsi="Calibri"/>
        </w:rPr>
        <w:t xml:space="preserve"> reference to IALA recommendations and guidance</w:t>
      </w:r>
      <w:r w:rsidR="0092004C">
        <w:rPr>
          <w:rFonts w:ascii="Calibri" w:hAnsi="Calibri"/>
        </w:rPr>
        <w:t>.</w:t>
      </w:r>
      <w:r>
        <w:rPr>
          <w:rFonts w:ascii="Calibri" w:hAnsi="Calibri"/>
        </w:rPr>
        <w:t xml:space="preserve"> IALA develop</w:t>
      </w:r>
      <w:r w:rsidR="0092004C">
        <w:rPr>
          <w:rFonts w:ascii="Calibri" w:hAnsi="Calibri"/>
        </w:rPr>
        <w:t>s</w:t>
      </w:r>
      <w:r>
        <w:rPr>
          <w:rFonts w:ascii="Calibri" w:hAnsi="Calibri"/>
        </w:rPr>
        <w:t xml:space="preserve"> guidance to Administrations and seafarers on the seafarer training in relation to VTS and </w:t>
      </w:r>
      <w:proofErr w:type="spellStart"/>
      <w:r>
        <w:rPr>
          <w:rFonts w:ascii="Calibri" w:hAnsi="Calibri"/>
        </w:rPr>
        <w:t>AtoN</w:t>
      </w:r>
      <w:proofErr w:type="spellEnd"/>
      <w:r w:rsidR="004F7ECE">
        <w:rPr>
          <w:rFonts w:ascii="Calibri" w:hAnsi="Calibri"/>
        </w:rPr>
        <w:t xml:space="preserve"> (as per ARM14 7.3.5.1)</w:t>
      </w:r>
      <w:r>
        <w:rPr>
          <w:rFonts w:ascii="Calibri" w:hAnsi="Calibri"/>
        </w:rPr>
        <w:t>.</w:t>
      </w:r>
      <w:r w:rsidR="0092004C">
        <w:rPr>
          <w:rFonts w:ascii="Calibri" w:hAnsi="Calibri"/>
        </w:rPr>
        <w:t xml:space="preserve"> There is precedent for this as the STCW Code guidance refer to the Radio Regulations which is an ITU publication.</w:t>
      </w:r>
    </w:p>
    <w:p w14:paraId="4C41A383" w14:textId="57C2DDC6" w:rsidR="00653761" w:rsidRDefault="00653761" w:rsidP="00653761">
      <w:pPr>
        <w:pStyle w:val="BodyText"/>
        <w:rPr>
          <w:rFonts w:ascii="Calibri" w:hAnsi="Calibri"/>
        </w:rPr>
      </w:pPr>
      <w:r>
        <w:rPr>
          <w:rFonts w:ascii="Calibri" w:hAnsi="Calibri"/>
        </w:rPr>
        <w:t>Option 1 is straight forward but needs a complete review of Deck Officer related Navigation</w:t>
      </w:r>
      <w:r w:rsidR="0092004C">
        <w:rPr>
          <w:rFonts w:ascii="Calibri" w:hAnsi="Calibri"/>
        </w:rPr>
        <w:t>/operational training. It also means the curriculum can only be updated at the time of STCW review.</w:t>
      </w:r>
    </w:p>
    <w:p w14:paraId="718FC503" w14:textId="4B6C6DD3" w:rsidR="0092004C" w:rsidRDefault="0092004C" w:rsidP="00653761">
      <w:pPr>
        <w:pStyle w:val="BodyText"/>
        <w:rPr>
          <w:rFonts w:ascii="Calibri" w:hAnsi="Calibri"/>
        </w:rPr>
      </w:pPr>
      <w:r>
        <w:rPr>
          <w:rFonts w:ascii="Calibri" w:hAnsi="Calibri"/>
        </w:rPr>
        <w:t xml:space="preserve">Option 2 means IALA remains in control of the guidance documents and is able to update them in line with </w:t>
      </w:r>
      <w:r w:rsidR="001C0F74">
        <w:rPr>
          <w:rFonts w:ascii="Calibri" w:hAnsi="Calibri"/>
        </w:rPr>
        <w:t xml:space="preserve">technology </w:t>
      </w:r>
      <w:r>
        <w:rPr>
          <w:rFonts w:ascii="Calibri" w:hAnsi="Calibri"/>
        </w:rPr>
        <w:t>changes between STCW revisions.</w:t>
      </w:r>
    </w:p>
    <w:p w14:paraId="0779D353" w14:textId="6334EA3A" w:rsidR="001C0F74" w:rsidRDefault="001C0F74" w:rsidP="00653761">
      <w:pPr>
        <w:pStyle w:val="BodyText"/>
        <w:rPr>
          <w:rFonts w:ascii="Calibri" w:hAnsi="Calibri"/>
        </w:rPr>
      </w:pPr>
      <w:r>
        <w:rPr>
          <w:rFonts w:ascii="Calibri" w:hAnsi="Calibri"/>
        </w:rPr>
        <w:t xml:space="preserve">In relation to IALA seeking expansion of STCW to VTS operator staff is largely in the remit of the VTS committee to advise on. </w:t>
      </w:r>
      <w:proofErr w:type="gramStart"/>
      <w:r>
        <w:rPr>
          <w:rFonts w:ascii="Calibri" w:hAnsi="Calibri"/>
        </w:rPr>
        <w:t>However</w:t>
      </w:r>
      <w:proofErr w:type="gramEnd"/>
      <w:r>
        <w:rPr>
          <w:rFonts w:ascii="Calibri" w:hAnsi="Calibri"/>
        </w:rPr>
        <w:t xml:space="preserve"> the </w:t>
      </w:r>
      <w:r w:rsidR="00303721">
        <w:rPr>
          <w:rFonts w:ascii="Calibri" w:hAnsi="Calibri"/>
        </w:rPr>
        <w:t>n</w:t>
      </w:r>
      <w:r>
        <w:rPr>
          <w:rFonts w:ascii="Calibri" w:hAnsi="Calibri"/>
        </w:rPr>
        <w:t xml:space="preserve">ational members represented at ARM are asked to comment on this </w:t>
      </w:r>
      <w:r w:rsidR="004F7ECE">
        <w:rPr>
          <w:rFonts w:ascii="Calibri" w:hAnsi="Calibri"/>
        </w:rPr>
        <w:t>suggestion</w:t>
      </w:r>
      <w:r>
        <w:rPr>
          <w:rFonts w:ascii="Calibri" w:hAnsi="Calibri"/>
        </w:rPr>
        <w:t>.</w:t>
      </w:r>
    </w:p>
    <w:p w14:paraId="07CB9827" w14:textId="33532FB6" w:rsidR="001C0F74" w:rsidRDefault="001C0F74" w:rsidP="00653761">
      <w:pPr>
        <w:pStyle w:val="BodyText"/>
        <w:rPr>
          <w:rFonts w:ascii="Calibri" w:hAnsi="Calibri"/>
        </w:rPr>
      </w:pPr>
      <w:r>
        <w:rPr>
          <w:rFonts w:ascii="Calibri" w:hAnsi="Calibri"/>
        </w:rPr>
        <w:t xml:space="preserve">In relation to IALA seeking expansion of STCW to cover Aton Managers and technician training </w:t>
      </w:r>
      <w:r w:rsidRPr="001C0F74">
        <w:rPr>
          <w:rFonts w:ascii="Calibri" w:hAnsi="Calibri"/>
        </w:rPr>
        <w:t xml:space="preserve">the </w:t>
      </w:r>
      <w:r w:rsidR="00303721">
        <w:rPr>
          <w:rFonts w:ascii="Calibri" w:hAnsi="Calibri"/>
        </w:rPr>
        <w:t>n</w:t>
      </w:r>
      <w:r w:rsidRPr="001C0F74">
        <w:rPr>
          <w:rFonts w:ascii="Calibri" w:hAnsi="Calibri"/>
        </w:rPr>
        <w:t xml:space="preserve">ational members represented at ARM are asked to comment on this </w:t>
      </w:r>
      <w:r w:rsidR="004F7ECE">
        <w:rPr>
          <w:rFonts w:ascii="Calibri" w:hAnsi="Calibri"/>
        </w:rPr>
        <w:t>suggestion</w:t>
      </w:r>
      <w:r w:rsidRPr="001C0F74">
        <w:rPr>
          <w:rFonts w:ascii="Calibri" w:hAnsi="Calibri"/>
        </w:rPr>
        <w:t>.</w:t>
      </w:r>
    </w:p>
    <w:p w14:paraId="7A8D2F27" w14:textId="77777777" w:rsidR="00A446C9" w:rsidRPr="007A395D" w:rsidRDefault="00A446C9" w:rsidP="00605E43">
      <w:pPr>
        <w:pStyle w:val="Heading1"/>
      </w:pPr>
      <w:r w:rsidRPr="007A395D">
        <w:t>Action requested of the Committee</w:t>
      </w:r>
    </w:p>
    <w:p w14:paraId="1556E528" w14:textId="57500ECA" w:rsidR="00F25BF4" w:rsidRPr="007A395D" w:rsidRDefault="00F25BF4" w:rsidP="00A446C9">
      <w:pPr>
        <w:pStyle w:val="BodyText"/>
        <w:rPr>
          <w:rFonts w:ascii="Calibri" w:hAnsi="Calibri"/>
        </w:rPr>
      </w:pPr>
      <w:r w:rsidRPr="007A395D">
        <w:rPr>
          <w:rFonts w:ascii="Calibri" w:hAnsi="Calibri"/>
        </w:rPr>
        <w:t>The Commit</w:t>
      </w:r>
      <w:r w:rsidR="006A6491">
        <w:rPr>
          <w:rFonts w:ascii="Calibri" w:hAnsi="Calibri"/>
        </w:rPr>
        <w:t xml:space="preserve">tee is requested to: </w:t>
      </w:r>
    </w:p>
    <w:p w14:paraId="41A1E375" w14:textId="00F62B13" w:rsidR="00F25BF4" w:rsidRDefault="006A6491" w:rsidP="00362CD9">
      <w:pPr>
        <w:pStyle w:val="List1"/>
        <w:rPr>
          <w:rFonts w:ascii="Calibri" w:hAnsi="Calibri"/>
        </w:rPr>
      </w:pPr>
      <w:r>
        <w:rPr>
          <w:rFonts w:ascii="Calibri" w:hAnsi="Calibri"/>
        </w:rPr>
        <w:t>Note this paper</w:t>
      </w:r>
    </w:p>
    <w:p w14:paraId="7EDF2455" w14:textId="0631E6C6" w:rsidR="007E4FC5" w:rsidRPr="00901D83" w:rsidRDefault="007E4FC5">
      <w:pPr>
        <w:pStyle w:val="List1"/>
        <w:rPr>
          <w:rFonts w:asciiTheme="minorHAnsi" w:hAnsiTheme="minorHAnsi" w:cstheme="minorHAnsi"/>
        </w:rPr>
      </w:pPr>
      <w:r w:rsidRPr="00901D83">
        <w:rPr>
          <w:rFonts w:asciiTheme="minorHAnsi" w:hAnsiTheme="minorHAnsi" w:cstheme="minorHAnsi"/>
        </w:rPr>
        <w:t xml:space="preserve">Discuss </w:t>
      </w:r>
      <w:r w:rsidR="004B5B2C">
        <w:rPr>
          <w:rFonts w:asciiTheme="minorHAnsi" w:hAnsiTheme="minorHAnsi" w:cstheme="minorHAnsi"/>
        </w:rPr>
        <w:t xml:space="preserve">or make submissions on </w:t>
      </w:r>
      <w:r w:rsidRPr="00901D83">
        <w:rPr>
          <w:rFonts w:asciiTheme="minorHAnsi" w:hAnsiTheme="minorHAnsi" w:cstheme="minorHAnsi"/>
        </w:rPr>
        <w:t xml:space="preserve">the </w:t>
      </w:r>
      <w:r w:rsidR="0092004C">
        <w:rPr>
          <w:rFonts w:asciiTheme="minorHAnsi" w:hAnsiTheme="minorHAnsi" w:cstheme="minorHAnsi"/>
        </w:rPr>
        <w:t>involvement of IALA in amending STCW and the options presented</w:t>
      </w:r>
      <w:r w:rsidR="004B5B2C">
        <w:rPr>
          <w:rFonts w:asciiTheme="minorHAnsi" w:hAnsiTheme="minorHAnsi" w:cstheme="minorHAnsi"/>
        </w:rPr>
        <w:t>.</w:t>
      </w:r>
    </w:p>
    <w:p w14:paraId="16AE6650" w14:textId="24AF8B12" w:rsidR="004D1D85" w:rsidRPr="003066E0" w:rsidRDefault="0092004C" w:rsidP="00901D83">
      <w:pPr>
        <w:pStyle w:val="List1"/>
      </w:pPr>
      <w:r>
        <w:rPr>
          <w:rFonts w:ascii="Calibri" w:hAnsi="Calibri"/>
        </w:rPr>
        <w:t xml:space="preserve">Make a recommendation to PAP on the best </w:t>
      </w:r>
      <w:r w:rsidR="004B5B2C">
        <w:rPr>
          <w:rFonts w:ascii="Calibri" w:hAnsi="Calibri"/>
        </w:rPr>
        <w:t>approaches</w:t>
      </w:r>
      <w:r>
        <w:rPr>
          <w:rFonts w:ascii="Calibri" w:hAnsi="Calibri"/>
        </w:rPr>
        <w:t xml:space="preserve"> for IALA to take on this matter.</w:t>
      </w:r>
    </w:p>
    <w:sectPr w:rsidR="004D1D85" w:rsidRPr="003066E0"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7256B" w14:textId="77777777" w:rsidR="00182962" w:rsidRDefault="00182962" w:rsidP="00362CD9">
      <w:r>
        <w:separator/>
      </w:r>
    </w:p>
  </w:endnote>
  <w:endnote w:type="continuationSeparator" w:id="0">
    <w:p w14:paraId="5B858B76" w14:textId="77777777" w:rsidR="00182962" w:rsidRDefault="00182962" w:rsidP="00362CD9">
      <w:r>
        <w:continuationSeparator/>
      </w:r>
    </w:p>
  </w:endnote>
  <w:endnote w:type="continuationNotice" w:id="1">
    <w:p w14:paraId="28DF5A49" w14:textId="77777777" w:rsidR="00182962" w:rsidRDefault="001829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436EF5A6" w:rsidR="00624475" w:rsidRPr="00036B9E" w:rsidRDefault="00624475">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5A1827">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53C62" w14:textId="77777777" w:rsidR="00182962" w:rsidRDefault="00182962" w:rsidP="00362CD9">
      <w:r>
        <w:separator/>
      </w:r>
    </w:p>
  </w:footnote>
  <w:footnote w:type="continuationSeparator" w:id="0">
    <w:p w14:paraId="79FEDFDA" w14:textId="77777777" w:rsidR="00182962" w:rsidRDefault="00182962" w:rsidP="00362CD9">
      <w:r>
        <w:continuationSeparator/>
      </w:r>
    </w:p>
  </w:footnote>
  <w:footnote w:type="continuationNotice" w:id="1">
    <w:p w14:paraId="16EF2F91" w14:textId="77777777" w:rsidR="00182962" w:rsidRDefault="00182962"/>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0F15DC54"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54B23730" w:rsidR="00624475" w:rsidRDefault="00624475" w:rsidP="007A395D">
    <w:pPr>
      <w:pStyle w:val="Header"/>
      <w:jc w:val="right"/>
    </w:pPr>
    <w:r>
      <w:rPr>
        <w:noProof/>
        <w:lang w:val="en-US" w:eastAsia="en-US"/>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624475" w:rsidRDefault="00624475" w:rsidP="007A395D">
    <w:pPr>
      <w:pStyle w:val="Header"/>
      <w:jc w:val="center"/>
    </w:pPr>
    <w:r>
      <w:rPr>
        <w:noProof/>
        <w:lang w:val="en-US" w:eastAsia="en-US"/>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623B115C"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427201C"/>
    <w:multiLevelType w:val="hybridMultilevel"/>
    <w:tmpl w:val="A9107D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992"/>
        </w:tabs>
        <w:ind w:left="992"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28747B"/>
    <w:multiLevelType w:val="hybridMultilevel"/>
    <w:tmpl w:val="3594E41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6"/>
  </w:num>
  <w:num w:numId="6">
    <w:abstractNumId w:val="4"/>
  </w:num>
  <w:num w:numId="7">
    <w:abstractNumId w:val="25"/>
  </w:num>
  <w:num w:numId="8">
    <w:abstractNumId w:val="11"/>
  </w:num>
  <w:num w:numId="9">
    <w:abstractNumId w:val="9"/>
  </w:num>
  <w:num w:numId="10">
    <w:abstractNumId w:val="18"/>
  </w:num>
  <w:num w:numId="11">
    <w:abstractNumId w:val="17"/>
  </w:num>
  <w:num w:numId="12">
    <w:abstractNumId w:val="15"/>
  </w:num>
  <w:num w:numId="13">
    <w:abstractNumId w:val="23"/>
  </w:num>
  <w:num w:numId="14">
    <w:abstractNumId w:val="5"/>
  </w:num>
  <w:num w:numId="15">
    <w:abstractNumId w:val="26"/>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4"/>
  </w:num>
  <w:num w:numId="46">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5FD4"/>
    <w:rsid w:val="00036A03"/>
    <w:rsid w:val="00036B9E"/>
    <w:rsid w:val="00037DF4"/>
    <w:rsid w:val="0004700E"/>
    <w:rsid w:val="00067C7E"/>
    <w:rsid w:val="00070C13"/>
    <w:rsid w:val="000715C9"/>
    <w:rsid w:val="00084F33"/>
    <w:rsid w:val="0008599C"/>
    <w:rsid w:val="000A77A7"/>
    <w:rsid w:val="000B1707"/>
    <w:rsid w:val="000C0FA0"/>
    <w:rsid w:val="000C1B3E"/>
    <w:rsid w:val="000C349E"/>
    <w:rsid w:val="000E4AD8"/>
    <w:rsid w:val="0011016F"/>
    <w:rsid w:val="00110AE7"/>
    <w:rsid w:val="00130D95"/>
    <w:rsid w:val="00146E5F"/>
    <w:rsid w:val="00161C39"/>
    <w:rsid w:val="00177F4D"/>
    <w:rsid w:val="00180DDA"/>
    <w:rsid w:val="00182962"/>
    <w:rsid w:val="001B0FFF"/>
    <w:rsid w:val="001B2A2D"/>
    <w:rsid w:val="001B737D"/>
    <w:rsid w:val="001C0F74"/>
    <w:rsid w:val="001C44A3"/>
    <w:rsid w:val="001D5EE2"/>
    <w:rsid w:val="001E0E15"/>
    <w:rsid w:val="001F528A"/>
    <w:rsid w:val="001F5D08"/>
    <w:rsid w:val="001F704E"/>
    <w:rsid w:val="00201722"/>
    <w:rsid w:val="0020496D"/>
    <w:rsid w:val="002125B0"/>
    <w:rsid w:val="00224B8A"/>
    <w:rsid w:val="00233710"/>
    <w:rsid w:val="00243228"/>
    <w:rsid w:val="00251483"/>
    <w:rsid w:val="00255CAA"/>
    <w:rsid w:val="00264305"/>
    <w:rsid w:val="00267702"/>
    <w:rsid w:val="0027485E"/>
    <w:rsid w:val="002A0346"/>
    <w:rsid w:val="002A4487"/>
    <w:rsid w:val="002B49E9"/>
    <w:rsid w:val="002C632E"/>
    <w:rsid w:val="002D3E8B"/>
    <w:rsid w:val="002D4575"/>
    <w:rsid w:val="002D5C0C"/>
    <w:rsid w:val="002E03D1"/>
    <w:rsid w:val="002E6B74"/>
    <w:rsid w:val="002E6FCA"/>
    <w:rsid w:val="00303721"/>
    <w:rsid w:val="003039D6"/>
    <w:rsid w:val="003066E0"/>
    <w:rsid w:val="00316034"/>
    <w:rsid w:val="00356CD0"/>
    <w:rsid w:val="00362CD9"/>
    <w:rsid w:val="0036629E"/>
    <w:rsid w:val="003761CA"/>
    <w:rsid w:val="00380DAF"/>
    <w:rsid w:val="003972CE"/>
    <w:rsid w:val="003B28F5"/>
    <w:rsid w:val="003B4190"/>
    <w:rsid w:val="003B7B7D"/>
    <w:rsid w:val="003C54CB"/>
    <w:rsid w:val="003C7A2A"/>
    <w:rsid w:val="003D2DC1"/>
    <w:rsid w:val="003D69D0"/>
    <w:rsid w:val="003F2918"/>
    <w:rsid w:val="003F430E"/>
    <w:rsid w:val="004070C4"/>
    <w:rsid w:val="0041088C"/>
    <w:rsid w:val="00412DD0"/>
    <w:rsid w:val="0041482C"/>
    <w:rsid w:val="00420A38"/>
    <w:rsid w:val="00431B19"/>
    <w:rsid w:val="004460BF"/>
    <w:rsid w:val="004661AD"/>
    <w:rsid w:val="004A6C1D"/>
    <w:rsid w:val="004B5B2C"/>
    <w:rsid w:val="004D1D85"/>
    <w:rsid w:val="004D3C3A"/>
    <w:rsid w:val="004E1CD1"/>
    <w:rsid w:val="004F7ECE"/>
    <w:rsid w:val="004F7EFC"/>
    <w:rsid w:val="00505F3E"/>
    <w:rsid w:val="005107EB"/>
    <w:rsid w:val="00517196"/>
    <w:rsid w:val="00521345"/>
    <w:rsid w:val="00526DF0"/>
    <w:rsid w:val="00545CC4"/>
    <w:rsid w:val="00551FFF"/>
    <w:rsid w:val="005607A2"/>
    <w:rsid w:val="0057198B"/>
    <w:rsid w:val="00573CFE"/>
    <w:rsid w:val="005741D5"/>
    <w:rsid w:val="00584F6D"/>
    <w:rsid w:val="00590BBF"/>
    <w:rsid w:val="005969F2"/>
    <w:rsid w:val="00597FAE"/>
    <w:rsid w:val="005A1827"/>
    <w:rsid w:val="005B32A3"/>
    <w:rsid w:val="005C0D44"/>
    <w:rsid w:val="005C566C"/>
    <w:rsid w:val="005C69E6"/>
    <w:rsid w:val="005C7E69"/>
    <w:rsid w:val="005D4292"/>
    <w:rsid w:val="005E262D"/>
    <w:rsid w:val="005F23D3"/>
    <w:rsid w:val="005F7E20"/>
    <w:rsid w:val="00605E43"/>
    <w:rsid w:val="00614F06"/>
    <w:rsid w:val="006153BB"/>
    <w:rsid w:val="00624475"/>
    <w:rsid w:val="006368EF"/>
    <w:rsid w:val="00653761"/>
    <w:rsid w:val="006652C3"/>
    <w:rsid w:val="00673DEB"/>
    <w:rsid w:val="00680960"/>
    <w:rsid w:val="0068130C"/>
    <w:rsid w:val="0068423D"/>
    <w:rsid w:val="00686B99"/>
    <w:rsid w:val="00691FD0"/>
    <w:rsid w:val="00692148"/>
    <w:rsid w:val="006A1A1E"/>
    <w:rsid w:val="006A6491"/>
    <w:rsid w:val="006B173A"/>
    <w:rsid w:val="006B2DDE"/>
    <w:rsid w:val="006C5948"/>
    <w:rsid w:val="006F2A74"/>
    <w:rsid w:val="006F3FA2"/>
    <w:rsid w:val="007000D4"/>
    <w:rsid w:val="007052AD"/>
    <w:rsid w:val="007118F5"/>
    <w:rsid w:val="00712AA4"/>
    <w:rsid w:val="007146C4"/>
    <w:rsid w:val="00721AA1"/>
    <w:rsid w:val="00724B67"/>
    <w:rsid w:val="007547F8"/>
    <w:rsid w:val="00757960"/>
    <w:rsid w:val="00765622"/>
    <w:rsid w:val="00770B6C"/>
    <w:rsid w:val="0077317E"/>
    <w:rsid w:val="00783FEA"/>
    <w:rsid w:val="00786B1C"/>
    <w:rsid w:val="007A395D"/>
    <w:rsid w:val="007B6BD5"/>
    <w:rsid w:val="007C346C"/>
    <w:rsid w:val="007E4FC5"/>
    <w:rsid w:val="007E6479"/>
    <w:rsid w:val="0080294B"/>
    <w:rsid w:val="0082480E"/>
    <w:rsid w:val="00825610"/>
    <w:rsid w:val="00833056"/>
    <w:rsid w:val="0084366D"/>
    <w:rsid w:val="00850293"/>
    <w:rsid w:val="00851373"/>
    <w:rsid w:val="00851BA6"/>
    <w:rsid w:val="0085654D"/>
    <w:rsid w:val="00861160"/>
    <w:rsid w:val="0086654F"/>
    <w:rsid w:val="008A1480"/>
    <w:rsid w:val="008A356F"/>
    <w:rsid w:val="008A4653"/>
    <w:rsid w:val="008A4717"/>
    <w:rsid w:val="008A50CC"/>
    <w:rsid w:val="008B3040"/>
    <w:rsid w:val="008C51F1"/>
    <w:rsid w:val="008D1694"/>
    <w:rsid w:val="008D79CB"/>
    <w:rsid w:val="008F07BC"/>
    <w:rsid w:val="00901D83"/>
    <w:rsid w:val="0092004C"/>
    <w:rsid w:val="0092692B"/>
    <w:rsid w:val="00930561"/>
    <w:rsid w:val="00943E9C"/>
    <w:rsid w:val="00953F4D"/>
    <w:rsid w:val="00960BB8"/>
    <w:rsid w:val="00964F5C"/>
    <w:rsid w:val="009709DA"/>
    <w:rsid w:val="00973018"/>
    <w:rsid w:val="00973B57"/>
    <w:rsid w:val="009746E3"/>
    <w:rsid w:val="00974925"/>
    <w:rsid w:val="00975900"/>
    <w:rsid w:val="009831C0"/>
    <w:rsid w:val="0099161D"/>
    <w:rsid w:val="00A037EA"/>
    <w:rsid w:val="00A0389B"/>
    <w:rsid w:val="00A33A3C"/>
    <w:rsid w:val="00A446C9"/>
    <w:rsid w:val="00A635D6"/>
    <w:rsid w:val="00A81E4E"/>
    <w:rsid w:val="00A844F8"/>
    <w:rsid w:val="00A8553A"/>
    <w:rsid w:val="00A93AED"/>
    <w:rsid w:val="00AB2912"/>
    <w:rsid w:val="00AD0331"/>
    <w:rsid w:val="00AE1319"/>
    <w:rsid w:val="00AE34BB"/>
    <w:rsid w:val="00AE59FF"/>
    <w:rsid w:val="00B01D7B"/>
    <w:rsid w:val="00B226F2"/>
    <w:rsid w:val="00B274DF"/>
    <w:rsid w:val="00B56BDF"/>
    <w:rsid w:val="00B65812"/>
    <w:rsid w:val="00B71619"/>
    <w:rsid w:val="00B85CD6"/>
    <w:rsid w:val="00B90A27"/>
    <w:rsid w:val="00B94FA2"/>
    <w:rsid w:val="00B9554D"/>
    <w:rsid w:val="00BB2B9F"/>
    <w:rsid w:val="00BB7D9E"/>
    <w:rsid w:val="00BC1496"/>
    <w:rsid w:val="00BC2334"/>
    <w:rsid w:val="00BD3CB8"/>
    <w:rsid w:val="00BD4E6F"/>
    <w:rsid w:val="00BF32F0"/>
    <w:rsid w:val="00BF4DCE"/>
    <w:rsid w:val="00C05CE5"/>
    <w:rsid w:val="00C342BE"/>
    <w:rsid w:val="00C342C6"/>
    <w:rsid w:val="00C41F0F"/>
    <w:rsid w:val="00C6171E"/>
    <w:rsid w:val="00C82E32"/>
    <w:rsid w:val="00C91C1C"/>
    <w:rsid w:val="00CA2CFC"/>
    <w:rsid w:val="00CA6F2C"/>
    <w:rsid w:val="00CD6A13"/>
    <w:rsid w:val="00CF1871"/>
    <w:rsid w:val="00D01874"/>
    <w:rsid w:val="00D019CE"/>
    <w:rsid w:val="00D1133E"/>
    <w:rsid w:val="00D17A34"/>
    <w:rsid w:val="00D26628"/>
    <w:rsid w:val="00D332B3"/>
    <w:rsid w:val="00D55207"/>
    <w:rsid w:val="00D71C27"/>
    <w:rsid w:val="00D81801"/>
    <w:rsid w:val="00D84BD4"/>
    <w:rsid w:val="00D92B45"/>
    <w:rsid w:val="00D95962"/>
    <w:rsid w:val="00DB75DC"/>
    <w:rsid w:val="00DC389B"/>
    <w:rsid w:val="00DD1D10"/>
    <w:rsid w:val="00DE2FEE"/>
    <w:rsid w:val="00DE49A9"/>
    <w:rsid w:val="00DF1467"/>
    <w:rsid w:val="00E00BE9"/>
    <w:rsid w:val="00E027CC"/>
    <w:rsid w:val="00E12761"/>
    <w:rsid w:val="00E22A11"/>
    <w:rsid w:val="00E31E5C"/>
    <w:rsid w:val="00E44DD2"/>
    <w:rsid w:val="00E54CC3"/>
    <w:rsid w:val="00E558C3"/>
    <w:rsid w:val="00E55927"/>
    <w:rsid w:val="00E60540"/>
    <w:rsid w:val="00E6439F"/>
    <w:rsid w:val="00E732B6"/>
    <w:rsid w:val="00E912A6"/>
    <w:rsid w:val="00E945E2"/>
    <w:rsid w:val="00EA4844"/>
    <w:rsid w:val="00EA4D9C"/>
    <w:rsid w:val="00EA5A97"/>
    <w:rsid w:val="00EB2248"/>
    <w:rsid w:val="00EB75EE"/>
    <w:rsid w:val="00EE3CC5"/>
    <w:rsid w:val="00EE4C1D"/>
    <w:rsid w:val="00EF3685"/>
    <w:rsid w:val="00F019CB"/>
    <w:rsid w:val="00F04350"/>
    <w:rsid w:val="00F133DB"/>
    <w:rsid w:val="00F159EB"/>
    <w:rsid w:val="00F25BF4"/>
    <w:rsid w:val="00F267DB"/>
    <w:rsid w:val="00F371DF"/>
    <w:rsid w:val="00F46F6F"/>
    <w:rsid w:val="00F60608"/>
    <w:rsid w:val="00F62217"/>
    <w:rsid w:val="00F878D2"/>
    <w:rsid w:val="00FA2D7D"/>
    <w:rsid w:val="00FB17A9"/>
    <w:rsid w:val="00FB527C"/>
    <w:rsid w:val="00FB6F75"/>
    <w:rsid w:val="00FC0EB3"/>
    <w:rsid w:val="00FC52AE"/>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39"/>
      </w:numPr>
      <w:tabs>
        <w:tab w:val="clear" w:pos="992"/>
        <w:tab w:val="num" w:pos="567"/>
      </w:tabs>
      <w:spacing w:after="120"/>
      <w:ind w:left="567"/>
      <w:jc w:val="both"/>
    </w:pPr>
    <w:rPr>
      <w:rFonts w:eastAsia="MS Mincho"/>
      <w:lang w:eastAsia="ja-JP"/>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0C0FA0"/>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A5848-1B7E-4DBE-B9E6-7B215ED7CBE5}"/>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900E6C-B215-43E7-813B-2A74CE27A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672</Words>
  <Characters>3837</Characters>
  <Application>Microsoft Office Word</Application>
  <DocSecurity>4</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2</cp:revision>
  <dcterms:created xsi:type="dcterms:W3CDTF">2021-10-08T15:51:00Z</dcterms:created>
  <dcterms:modified xsi:type="dcterms:W3CDTF">2021-10-08T15:51:00Z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SIP_Label_1bfb733f-faef-464c-9b6d-731b56f94973_Enabled">
    <vt:lpwstr>true</vt:lpwstr>
  </property>
  <property fmtid="{D5CDD505-2E9C-101B-9397-08002B2CF9AE}" pid="5" name="MSIP_Label_1bfb733f-faef-464c-9b6d-731b56f94973_SetDate">
    <vt:lpwstr>2020-08-31T19:31:41Z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b742f171-9a08-45f1-bdd6-00001fe7bf54</vt:lpwstr>
  </property>
</Properties>
</file>